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82" w:rsidRDefault="009C7471">
      <w:pPr>
        <w:pStyle w:val="a3"/>
        <w:ind w:left="47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9155" cy="8843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55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A82" w:rsidRDefault="00223A82">
      <w:pPr>
        <w:pStyle w:val="a3"/>
        <w:spacing w:before="7"/>
        <w:rPr>
          <w:sz w:val="22"/>
        </w:rPr>
      </w:pPr>
    </w:p>
    <w:p w:rsidR="00223A82" w:rsidRDefault="009C7471">
      <w:pPr>
        <w:spacing w:before="86"/>
        <w:ind w:left="15" w:right="49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223A82" w:rsidRDefault="009C7471">
      <w:pPr>
        <w:pStyle w:val="a4"/>
        <w:spacing w:before="128"/>
        <w:ind w:right="95"/>
      </w:pPr>
      <w:r>
        <w:t>Респ</w:t>
      </w:r>
      <w:r>
        <w:rPr>
          <w:spacing w:val="26"/>
        </w:rPr>
        <w:t>убл</w:t>
      </w:r>
      <w:r>
        <w:rPr>
          <w:spacing w:val="19"/>
        </w:rPr>
        <w:t>ик</w:t>
      </w:r>
      <w:r>
        <w:t>а</w:t>
      </w:r>
      <w:r>
        <w:rPr>
          <w:spacing w:val="78"/>
        </w:rPr>
        <w:t xml:space="preserve"> </w:t>
      </w:r>
      <w:r>
        <w:rPr>
          <w:spacing w:val="19"/>
        </w:rPr>
        <w:t>Ка</w:t>
      </w:r>
      <w:r>
        <w:t>ре</w:t>
      </w:r>
      <w:r>
        <w:rPr>
          <w:spacing w:val="19"/>
        </w:rPr>
        <w:t>ли</w:t>
      </w:r>
      <w:r>
        <w:rPr>
          <w:spacing w:val="-39"/>
        </w:rPr>
        <w:t xml:space="preserve"> </w:t>
      </w:r>
      <w:r>
        <w:t>я</w:t>
      </w:r>
    </w:p>
    <w:p w:rsidR="00223A82" w:rsidRDefault="00223A82">
      <w:pPr>
        <w:pStyle w:val="a3"/>
        <w:spacing w:before="3"/>
        <w:rPr>
          <w:b/>
          <w:sz w:val="31"/>
        </w:rPr>
      </w:pPr>
    </w:p>
    <w:p w:rsidR="00223A82" w:rsidRDefault="009C7471">
      <w:pPr>
        <w:pStyle w:val="a4"/>
      </w:pPr>
      <w:r>
        <w:rPr>
          <w:spacing w:val="27"/>
        </w:rPr>
        <w:t xml:space="preserve">ПРАВИТЕЛЬСТВО </w:t>
      </w:r>
      <w:r>
        <w:rPr>
          <w:spacing w:val="26"/>
        </w:rPr>
        <w:t>РЕСПУБЛИКИ</w:t>
      </w:r>
      <w:r>
        <w:rPr>
          <w:spacing w:val="90"/>
        </w:rPr>
        <w:t xml:space="preserve"> </w:t>
      </w:r>
      <w:r>
        <w:rPr>
          <w:spacing w:val="25"/>
        </w:rPr>
        <w:t>КАРЕЛИЯ</w:t>
      </w:r>
    </w:p>
    <w:p w:rsidR="00223A82" w:rsidRDefault="009C7471">
      <w:pPr>
        <w:spacing w:before="232"/>
        <w:ind w:left="15" w:right="112"/>
        <w:jc w:val="center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223A82" w:rsidRDefault="009C7471">
      <w:pPr>
        <w:pStyle w:val="a3"/>
        <w:spacing w:before="244" w:line="417" w:lineRule="auto"/>
        <w:ind w:left="4257" w:right="3276" w:hanging="1208"/>
      </w:pPr>
      <w:r>
        <w:t>от 11 декабря 2020 года № 918р-П г. Петрозаводск</w:t>
      </w:r>
    </w:p>
    <w:p w:rsidR="00223A82" w:rsidRDefault="00223A82">
      <w:pPr>
        <w:pStyle w:val="a3"/>
        <w:spacing w:before="2"/>
      </w:pPr>
    </w:p>
    <w:p w:rsidR="00223A82" w:rsidRDefault="009C7471">
      <w:pPr>
        <w:pStyle w:val="a3"/>
        <w:spacing w:line="322" w:lineRule="exact"/>
        <w:ind w:left="1306"/>
        <w:jc w:val="both"/>
      </w:pPr>
      <w:r>
        <w:t>В целях реализации мероприятий федерального проекта</w:t>
      </w:r>
    </w:p>
    <w:p w:rsidR="00223A82" w:rsidRDefault="009C7471">
      <w:pPr>
        <w:pStyle w:val="a3"/>
        <w:ind w:left="740"/>
        <w:jc w:val="both"/>
      </w:pPr>
      <w:r>
        <w:t>«Современная школа» национального проекта «Образование»:</w:t>
      </w:r>
    </w:p>
    <w:p w:rsidR="00223A82" w:rsidRDefault="009C7471">
      <w:pPr>
        <w:pStyle w:val="a5"/>
        <w:numPr>
          <w:ilvl w:val="0"/>
          <w:numId w:val="1"/>
        </w:numPr>
        <w:tabs>
          <w:tab w:val="left" w:pos="1662"/>
        </w:tabs>
        <w:spacing w:before="2"/>
        <w:ind w:firstLine="566"/>
        <w:jc w:val="both"/>
        <w:rPr>
          <w:sz w:val="28"/>
        </w:rPr>
      </w:pPr>
      <w:r>
        <w:rPr>
          <w:sz w:val="28"/>
        </w:rPr>
        <w:t>Утвердить прилагаемый Комплекс мер («дорожную карту») по созданию и обеспечению функционирования в общеобразовательных организациях, расположенных в сельской местности и малых городах, центров образо</w:t>
      </w:r>
      <w:r>
        <w:rPr>
          <w:sz w:val="28"/>
        </w:rPr>
        <w:t xml:space="preserve">вания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 направленностей в Республике Карелия (далее – Комплекс</w:t>
      </w:r>
      <w:r>
        <w:rPr>
          <w:spacing w:val="-8"/>
          <w:sz w:val="28"/>
        </w:rPr>
        <w:t xml:space="preserve"> </w:t>
      </w:r>
      <w:r>
        <w:rPr>
          <w:sz w:val="28"/>
        </w:rPr>
        <w:t>мер).</w:t>
      </w:r>
    </w:p>
    <w:p w:rsidR="00223A82" w:rsidRDefault="009C7471">
      <w:pPr>
        <w:pStyle w:val="a5"/>
        <w:numPr>
          <w:ilvl w:val="0"/>
          <w:numId w:val="1"/>
        </w:numPr>
        <w:tabs>
          <w:tab w:val="left" w:pos="1770"/>
        </w:tabs>
        <w:ind w:right="639" w:firstLine="566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2566670</wp:posOffset>
            </wp:positionH>
            <wp:positionV relativeFrom="paragraph">
              <wp:posOffset>778640</wp:posOffset>
            </wp:positionV>
            <wp:extent cx="1312545" cy="1312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Определить Министерство образования Республики Карелия уполномоченным органом исполнительной власти Республики Карелия, ответственным за реализацию Ко</w:t>
      </w:r>
      <w:r>
        <w:rPr>
          <w:sz w:val="28"/>
        </w:rPr>
        <w:t>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мер.</w:t>
      </w:r>
    </w:p>
    <w:p w:rsidR="00223A82" w:rsidRDefault="00223A82">
      <w:pPr>
        <w:pStyle w:val="a3"/>
        <w:rPr>
          <w:sz w:val="30"/>
        </w:rPr>
      </w:pPr>
    </w:p>
    <w:p w:rsidR="00223A82" w:rsidRDefault="00223A82">
      <w:pPr>
        <w:pStyle w:val="a3"/>
        <w:spacing w:before="10"/>
        <w:rPr>
          <w:sz w:val="25"/>
        </w:rPr>
      </w:pPr>
    </w:p>
    <w:p w:rsidR="00223A82" w:rsidRDefault="009C7471">
      <w:pPr>
        <w:pStyle w:val="a3"/>
        <w:spacing w:before="1" w:line="322" w:lineRule="exact"/>
        <w:ind w:left="1448"/>
      </w:pPr>
      <w:r>
        <w:t>Глава</w:t>
      </w:r>
    </w:p>
    <w:p w:rsidR="00223A82" w:rsidRDefault="009C7471">
      <w:pPr>
        <w:pStyle w:val="a3"/>
        <w:tabs>
          <w:tab w:val="left" w:pos="6756"/>
        </w:tabs>
        <w:ind w:left="15"/>
        <w:jc w:val="center"/>
      </w:pPr>
      <w:r>
        <w:t>Республики</w:t>
      </w:r>
      <w:r>
        <w:rPr>
          <w:spacing w:val="-3"/>
        </w:rPr>
        <w:t xml:space="preserve"> </w:t>
      </w:r>
      <w:r>
        <w:t>Карелия</w:t>
      </w:r>
      <w:r>
        <w:tab/>
        <w:t xml:space="preserve">А.О. </w:t>
      </w:r>
      <w:proofErr w:type="spellStart"/>
      <w:r>
        <w:t>Парфенчиков</w:t>
      </w:r>
      <w:proofErr w:type="spellEnd"/>
    </w:p>
    <w:p w:rsidR="00223A82" w:rsidRDefault="00223A82">
      <w:pPr>
        <w:jc w:val="center"/>
        <w:sectPr w:rsidR="00223A82">
          <w:type w:val="continuous"/>
          <w:pgSz w:w="11910" w:h="16840"/>
          <w:pgMar w:top="1380" w:right="640" w:bottom="280" w:left="820" w:header="720" w:footer="720" w:gutter="0"/>
          <w:cols w:space="720"/>
        </w:sectPr>
      </w:pPr>
    </w:p>
    <w:p w:rsidR="00223A82" w:rsidRDefault="009C7471">
      <w:pPr>
        <w:spacing w:before="71" w:line="298" w:lineRule="exact"/>
        <w:ind w:left="6271"/>
        <w:rPr>
          <w:sz w:val="26"/>
        </w:rPr>
      </w:pPr>
      <w:r>
        <w:rPr>
          <w:sz w:val="26"/>
        </w:rPr>
        <w:lastRenderedPageBreak/>
        <w:t>Утвержден</w:t>
      </w:r>
    </w:p>
    <w:p w:rsidR="00223A82" w:rsidRDefault="009C7471">
      <w:pPr>
        <w:ind w:left="6271" w:right="721"/>
        <w:rPr>
          <w:sz w:val="26"/>
        </w:rPr>
      </w:pPr>
      <w:r>
        <w:rPr>
          <w:sz w:val="26"/>
        </w:rPr>
        <w:t>распоряжением Правительства Республики Карелия</w:t>
      </w:r>
    </w:p>
    <w:p w:rsidR="00223A82" w:rsidRDefault="009C7471">
      <w:pPr>
        <w:ind w:left="6271"/>
        <w:rPr>
          <w:sz w:val="26"/>
        </w:rPr>
      </w:pPr>
      <w:r>
        <w:rPr>
          <w:sz w:val="26"/>
        </w:rPr>
        <w:t>от 11 декабря 2020 года № 918р-П</w:t>
      </w:r>
    </w:p>
    <w:p w:rsidR="00223A82" w:rsidRDefault="00223A82">
      <w:pPr>
        <w:pStyle w:val="a3"/>
        <w:spacing w:before="1"/>
        <w:rPr>
          <w:sz w:val="26"/>
        </w:rPr>
      </w:pPr>
    </w:p>
    <w:p w:rsidR="00223A82" w:rsidRDefault="009C7471">
      <w:pPr>
        <w:spacing w:line="298" w:lineRule="exact"/>
        <w:ind w:left="1406" w:right="1302"/>
        <w:jc w:val="center"/>
        <w:rPr>
          <w:sz w:val="26"/>
        </w:rPr>
      </w:pPr>
      <w:r>
        <w:rPr>
          <w:sz w:val="26"/>
        </w:rPr>
        <w:t>Комплекс мер</w:t>
      </w:r>
    </w:p>
    <w:p w:rsidR="00223A82" w:rsidRDefault="009C7471">
      <w:pPr>
        <w:ind w:left="1479" w:right="1378"/>
        <w:jc w:val="center"/>
        <w:rPr>
          <w:sz w:val="26"/>
        </w:rPr>
      </w:pPr>
      <w:r>
        <w:rPr>
          <w:sz w:val="26"/>
        </w:rPr>
        <w:t>(«дорожная карта») по созданию и обеспечению функционирования в общеобразовательных организациях, расположенных</w:t>
      </w:r>
    </w:p>
    <w:p w:rsidR="00223A82" w:rsidRDefault="009C7471">
      <w:pPr>
        <w:ind w:left="1856" w:right="1753"/>
        <w:jc w:val="center"/>
        <w:rPr>
          <w:sz w:val="26"/>
        </w:rPr>
      </w:pPr>
      <w:r>
        <w:rPr>
          <w:sz w:val="26"/>
        </w:rPr>
        <w:t xml:space="preserve">в сельской местности и малых городах, центров образования </w:t>
      </w:r>
      <w:proofErr w:type="spellStart"/>
      <w:proofErr w:type="gramStart"/>
      <w:r>
        <w:rPr>
          <w:sz w:val="26"/>
        </w:rPr>
        <w:t>естественно-научной</w:t>
      </w:r>
      <w:proofErr w:type="spellEnd"/>
      <w:proofErr w:type="gramEnd"/>
      <w:r>
        <w:rPr>
          <w:sz w:val="26"/>
        </w:rPr>
        <w:t xml:space="preserve"> и технологической направленностей</w:t>
      </w:r>
    </w:p>
    <w:p w:rsidR="00223A82" w:rsidRDefault="009C7471">
      <w:pPr>
        <w:spacing w:line="299" w:lineRule="exact"/>
        <w:ind w:left="1407" w:right="1302"/>
        <w:jc w:val="center"/>
        <w:rPr>
          <w:sz w:val="26"/>
        </w:rPr>
      </w:pPr>
      <w:r>
        <w:rPr>
          <w:sz w:val="26"/>
        </w:rPr>
        <w:t>в Республике Карелия</w:t>
      </w:r>
    </w:p>
    <w:p w:rsidR="00223A82" w:rsidRDefault="00223A82">
      <w:pPr>
        <w:pStyle w:val="a3"/>
        <w:rPr>
          <w:sz w:val="20"/>
        </w:rPr>
      </w:pPr>
    </w:p>
    <w:p w:rsidR="00223A82" w:rsidRDefault="00223A82">
      <w:pPr>
        <w:pStyle w:val="a3"/>
        <w:rPr>
          <w:sz w:val="20"/>
        </w:rPr>
      </w:pPr>
    </w:p>
    <w:p w:rsidR="00223A82" w:rsidRDefault="00223A8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3186"/>
        <w:gridCol w:w="2322"/>
        <w:gridCol w:w="2190"/>
        <w:gridCol w:w="2007"/>
      </w:tblGrid>
      <w:tr w:rsidR="00223A82">
        <w:trPr>
          <w:trHeight w:val="796"/>
        </w:trPr>
        <w:tc>
          <w:tcPr>
            <w:tcW w:w="500" w:type="dxa"/>
          </w:tcPr>
          <w:p w:rsidR="00223A82" w:rsidRDefault="009C7471">
            <w:pPr>
              <w:pStyle w:val="TableParagraph"/>
              <w:spacing w:before="93"/>
              <w:ind w:left="71" w:right="48" w:firstLine="52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ind w:left="868" w:hanging="89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2322" w:type="dxa"/>
          </w:tcPr>
          <w:p w:rsidR="00223A82" w:rsidRDefault="009C7471">
            <w:pPr>
              <w:pStyle w:val="TableParagraph"/>
              <w:spacing w:before="93"/>
              <w:ind w:left="452" w:hanging="152"/>
              <w:rPr>
                <w:sz w:val="26"/>
              </w:rPr>
            </w:pPr>
            <w:r>
              <w:rPr>
                <w:w w:val="95"/>
                <w:sz w:val="26"/>
              </w:rPr>
              <w:t xml:space="preserve">Ответственный </w:t>
            </w:r>
            <w:r>
              <w:rPr>
                <w:sz w:val="26"/>
              </w:rPr>
              <w:t>исполнитель</w:t>
            </w:r>
          </w:p>
        </w:tc>
        <w:tc>
          <w:tcPr>
            <w:tcW w:w="2190" w:type="dxa"/>
          </w:tcPr>
          <w:p w:rsidR="00223A82" w:rsidRDefault="009C7471">
            <w:pPr>
              <w:pStyle w:val="TableParagraph"/>
              <w:spacing w:before="93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Результат</w:t>
            </w:r>
          </w:p>
        </w:tc>
        <w:tc>
          <w:tcPr>
            <w:tcW w:w="2007" w:type="dxa"/>
          </w:tcPr>
          <w:p w:rsidR="00223A82" w:rsidRDefault="009C7471">
            <w:pPr>
              <w:pStyle w:val="TableParagraph"/>
              <w:spacing w:before="93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</w:tc>
      </w:tr>
      <w:tr w:rsidR="00223A82">
        <w:trPr>
          <w:trHeight w:val="501"/>
        </w:trPr>
        <w:tc>
          <w:tcPr>
            <w:tcW w:w="500" w:type="dxa"/>
          </w:tcPr>
          <w:p w:rsidR="00223A82" w:rsidRDefault="009C7471">
            <w:pPr>
              <w:pStyle w:val="TableParagraph"/>
              <w:spacing w:before="9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22" w:type="dxa"/>
          </w:tcPr>
          <w:p w:rsidR="00223A82" w:rsidRDefault="009C7471">
            <w:pPr>
              <w:pStyle w:val="TableParagraph"/>
              <w:spacing w:before="9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90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07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223A82">
        <w:trPr>
          <w:trHeight w:val="395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0" w:line="285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0" w:line="285" w:lineRule="exact"/>
              <w:ind w:left="37"/>
              <w:rPr>
                <w:sz w:val="26"/>
              </w:rPr>
            </w:pPr>
            <w:r>
              <w:rPr>
                <w:sz w:val="26"/>
              </w:rPr>
              <w:t>Определен ответственный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0" w:line="285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0" w:line="285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акт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0" w:line="285" w:lineRule="exact"/>
              <w:ind w:left="19" w:right="17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за создание и обеспечение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2020 года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функционирования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9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z w:val="26"/>
              </w:rPr>
              <w:t>центров образования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естественно-научной</w:t>
            </w:r>
            <w:proofErr w:type="spellEnd"/>
            <w:proofErr w:type="gramEnd"/>
            <w:r>
              <w:rPr>
                <w:sz w:val="26"/>
              </w:rPr>
              <w:t xml:space="preserve"> и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технологической </w:t>
            </w:r>
            <w:proofErr w:type="spellStart"/>
            <w:r>
              <w:rPr>
                <w:sz w:val="26"/>
              </w:rPr>
              <w:t>направ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proofErr w:type="spellStart"/>
            <w:r>
              <w:rPr>
                <w:sz w:val="26"/>
              </w:rPr>
              <w:t>ленностей</w:t>
            </w:r>
            <w:proofErr w:type="spellEnd"/>
            <w:r>
              <w:rPr>
                <w:sz w:val="26"/>
              </w:rPr>
              <w:t xml:space="preserve"> в Республике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Карелия (далее – Центры)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орган </w:t>
            </w:r>
            <w:proofErr w:type="gramStart"/>
            <w:r>
              <w:rPr>
                <w:sz w:val="26"/>
              </w:rPr>
              <w:t>исполнительной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власти Республики Карелия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proofErr w:type="gramStart"/>
            <w:r>
              <w:rPr>
                <w:sz w:val="26"/>
              </w:rPr>
              <w:t>(региональный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координатор), утвержден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proofErr w:type="gramStart"/>
            <w:r>
              <w:rPr>
                <w:sz w:val="26"/>
              </w:rPr>
              <w:t>комплекс мер («дорожная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карта») по созданию и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обеспечению </w:t>
            </w:r>
            <w:proofErr w:type="spellStart"/>
            <w:r>
              <w:rPr>
                <w:sz w:val="26"/>
              </w:rPr>
              <w:t>функциони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400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4" w:lineRule="exact"/>
              <w:ind w:left="37"/>
              <w:rPr>
                <w:sz w:val="26"/>
              </w:rPr>
            </w:pPr>
            <w:proofErr w:type="spellStart"/>
            <w:r>
              <w:rPr>
                <w:sz w:val="26"/>
              </w:rPr>
              <w:t>рования</w:t>
            </w:r>
            <w:proofErr w:type="spellEnd"/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Центров</w:t>
            </w:r>
          </w:p>
        </w:tc>
        <w:tc>
          <w:tcPr>
            <w:tcW w:w="2322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  <w:tr w:rsidR="00223A82">
        <w:trPr>
          <w:trHeight w:val="398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37"/>
              <w:rPr>
                <w:sz w:val="26"/>
              </w:rPr>
            </w:pPr>
            <w:r>
              <w:rPr>
                <w:sz w:val="26"/>
              </w:rPr>
              <w:t>Утверждены: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акт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до 18 декабря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должностное лицо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Министерства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2020 года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составе </w:t>
            </w:r>
            <w:proofErr w:type="gramStart"/>
            <w:r>
              <w:rPr>
                <w:sz w:val="26"/>
              </w:rPr>
              <w:t>регионального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9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ведомственного проектного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9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офиса, </w:t>
            </w:r>
            <w:proofErr w:type="gramStart"/>
            <w:r>
              <w:rPr>
                <w:sz w:val="26"/>
              </w:rPr>
              <w:t>ответственное</w:t>
            </w:r>
            <w:proofErr w:type="gramEnd"/>
            <w:r>
              <w:rPr>
                <w:sz w:val="26"/>
              </w:rPr>
              <w:t xml:space="preserve"> за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создание 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функционирования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z w:val="26"/>
              </w:rPr>
              <w:t>Центров;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показатели деятельности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Центров;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типовое положение о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деятельности Центров;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400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4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перечень </w:t>
            </w:r>
            <w:proofErr w:type="spellStart"/>
            <w:r>
              <w:rPr>
                <w:sz w:val="26"/>
              </w:rPr>
              <w:t>общеобра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322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</w:tbl>
    <w:p w:rsidR="00223A82" w:rsidRDefault="00223A82">
      <w:pPr>
        <w:rPr>
          <w:sz w:val="24"/>
        </w:rPr>
        <w:sectPr w:rsidR="00223A82">
          <w:pgSz w:w="11910" w:h="16840"/>
          <w:pgMar w:top="1180" w:right="640" w:bottom="280" w:left="820" w:header="720" w:footer="720" w:gutter="0"/>
          <w:cols w:space="720"/>
        </w:sectPr>
      </w:pPr>
    </w:p>
    <w:p w:rsidR="00223A82" w:rsidRDefault="00223A82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3186"/>
        <w:gridCol w:w="2322"/>
        <w:gridCol w:w="2190"/>
        <w:gridCol w:w="2007"/>
      </w:tblGrid>
      <w:tr w:rsidR="00223A82">
        <w:trPr>
          <w:trHeight w:val="498"/>
        </w:trPr>
        <w:tc>
          <w:tcPr>
            <w:tcW w:w="500" w:type="dxa"/>
          </w:tcPr>
          <w:p w:rsidR="00223A82" w:rsidRDefault="009C7471">
            <w:pPr>
              <w:pStyle w:val="TableParagraph"/>
              <w:spacing w:before="9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22" w:type="dxa"/>
          </w:tcPr>
          <w:p w:rsidR="00223A82" w:rsidRDefault="009C7471">
            <w:pPr>
              <w:pStyle w:val="TableParagraph"/>
              <w:spacing w:before="9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90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07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223A82">
        <w:trPr>
          <w:trHeight w:val="1994"/>
        </w:trPr>
        <w:tc>
          <w:tcPr>
            <w:tcW w:w="500" w:type="dxa"/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ind w:left="37" w:right="89"/>
              <w:rPr>
                <w:sz w:val="26"/>
              </w:rPr>
            </w:pPr>
            <w:proofErr w:type="spellStart"/>
            <w:r>
              <w:rPr>
                <w:sz w:val="26"/>
              </w:rPr>
              <w:t>зовательных</w:t>
            </w:r>
            <w:proofErr w:type="spellEnd"/>
            <w:r>
              <w:rPr>
                <w:sz w:val="26"/>
              </w:rPr>
              <w:t xml:space="preserve"> организаций, расположенных в сельской местности и малых городах, на базе которых планируется создание Центров</w:t>
            </w:r>
          </w:p>
        </w:tc>
        <w:tc>
          <w:tcPr>
            <w:tcW w:w="2322" w:type="dxa"/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190" w:type="dxa"/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  <w:tr w:rsidR="00223A82">
        <w:trPr>
          <w:trHeight w:val="2592"/>
        </w:trPr>
        <w:tc>
          <w:tcPr>
            <w:tcW w:w="500" w:type="dxa"/>
          </w:tcPr>
          <w:p w:rsidR="00223A82" w:rsidRDefault="009C7471">
            <w:pPr>
              <w:pStyle w:val="TableParagraph"/>
              <w:spacing w:before="93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ind w:left="37" w:right="87"/>
              <w:rPr>
                <w:sz w:val="26"/>
              </w:rPr>
            </w:pPr>
            <w:r>
              <w:rPr>
                <w:sz w:val="26"/>
              </w:rPr>
              <w:t>Сформирован и согласован инфраструктурный лист</w:t>
            </w:r>
          </w:p>
        </w:tc>
        <w:tc>
          <w:tcPr>
            <w:tcW w:w="2322" w:type="dxa"/>
          </w:tcPr>
          <w:p w:rsidR="00223A82" w:rsidRDefault="009C7471">
            <w:pPr>
              <w:pStyle w:val="TableParagraph"/>
              <w:spacing w:before="93"/>
              <w:ind w:left="42" w:right="37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 образования Республики</w:t>
            </w:r>
          </w:p>
          <w:p w:rsidR="00223A82" w:rsidRDefault="009C7471">
            <w:pPr>
              <w:pStyle w:val="TableParagraph"/>
              <w:spacing w:line="297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</w:tcPr>
          <w:p w:rsidR="00223A82" w:rsidRDefault="009C7471">
            <w:pPr>
              <w:pStyle w:val="TableParagraph"/>
              <w:spacing w:before="93" w:line="298" w:lineRule="exact"/>
              <w:ind w:left="110" w:right="108"/>
              <w:jc w:val="center"/>
              <w:rPr>
                <w:sz w:val="26"/>
              </w:rPr>
            </w:pPr>
            <w:r>
              <w:rPr>
                <w:sz w:val="26"/>
              </w:rPr>
              <w:t>письмо</w:t>
            </w:r>
          </w:p>
          <w:p w:rsidR="00223A82" w:rsidRDefault="009C7471">
            <w:pPr>
              <w:pStyle w:val="TableParagraph"/>
              <w:ind w:left="110" w:right="10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федерального </w:t>
            </w:r>
            <w:r>
              <w:rPr>
                <w:sz w:val="26"/>
              </w:rPr>
              <w:t>оператора;</w:t>
            </w:r>
          </w:p>
          <w:p w:rsidR="00223A82" w:rsidRDefault="009C7471">
            <w:pPr>
              <w:pStyle w:val="TableParagraph"/>
              <w:ind w:left="295" w:right="294" w:hanging="1"/>
              <w:jc w:val="center"/>
              <w:rPr>
                <w:sz w:val="26"/>
              </w:rPr>
            </w:pPr>
            <w:r>
              <w:rPr>
                <w:sz w:val="26"/>
              </w:rPr>
              <w:t>акт     Министерства образования Республики</w:t>
            </w:r>
          </w:p>
          <w:p w:rsidR="00223A82" w:rsidRDefault="009C7471">
            <w:pPr>
              <w:pStyle w:val="TableParagraph"/>
              <w:spacing w:before="1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007" w:type="dxa"/>
          </w:tcPr>
          <w:p w:rsidR="00223A82" w:rsidRDefault="009C7471">
            <w:pPr>
              <w:pStyle w:val="TableParagraph"/>
              <w:spacing w:before="93"/>
              <w:ind w:left="347" w:right="342" w:hanging="5"/>
              <w:jc w:val="center"/>
              <w:rPr>
                <w:sz w:val="26"/>
              </w:rPr>
            </w:pPr>
            <w:r>
              <w:rPr>
                <w:sz w:val="26"/>
              </w:rPr>
              <w:t>согласно отдельному графику</w:t>
            </w:r>
          </w:p>
        </w:tc>
      </w:tr>
      <w:tr w:rsidR="00223A82">
        <w:trPr>
          <w:trHeight w:val="3189"/>
        </w:trPr>
        <w:tc>
          <w:tcPr>
            <w:tcW w:w="500" w:type="dxa"/>
          </w:tcPr>
          <w:p w:rsidR="00223A82" w:rsidRDefault="009C7471">
            <w:pPr>
              <w:pStyle w:val="TableParagraph"/>
              <w:spacing w:before="93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ind w:left="37" w:right="233"/>
              <w:rPr>
                <w:sz w:val="26"/>
              </w:rPr>
            </w:pPr>
            <w:r>
              <w:rPr>
                <w:sz w:val="26"/>
              </w:rPr>
              <w:t>Заключено соглашение о предоставлении субсидии из федерального бюджета бюджету Республики</w:t>
            </w:r>
          </w:p>
          <w:p w:rsidR="00223A82" w:rsidRDefault="009C7471">
            <w:pPr>
              <w:pStyle w:val="TableParagraph"/>
              <w:ind w:left="37" w:right="52"/>
              <w:rPr>
                <w:sz w:val="26"/>
              </w:rPr>
            </w:pPr>
            <w:r>
              <w:rPr>
                <w:sz w:val="26"/>
              </w:rPr>
              <w:t xml:space="preserve">Карелия в государственной интегрированной </w:t>
            </w:r>
            <w:proofErr w:type="spellStart"/>
            <w:r>
              <w:rPr>
                <w:sz w:val="26"/>
              </w:rPr>
              <w:t>информ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ционной</w:t>
            </w:r>
            <w:proofErr w:type="spellEnd"/>
            <w:r>
              <w:rPr>
                <w:sz w:val="26"/>
              </w:rPr>
              <w:t xml:space="preserve"> системе управ- </w:t>
            </w:r>
            <w:proofErr w:type="spellStart"/>
            <w:r>
              <w:rPr>
                <w:sz w:val="26"/>
              </w:rPr>
              <w:t>ления</w:t>
            </w:r>
            <w:proofErr w:type="spellEnd"/>
            <w:r>
              <w:rPr>
                <w:sz w:val="26"/>
              </w:rPr>
              <w:t xml:space="preserve"> общественными</w:t>
            </w:r>
          </w:p>
          <w:p w:rsidR="00223A82" w:rsidRDefault="009C7471">
            <w:pPr>
              <w:pStyle w:val="TableParagraph"/>
              <w:ind w:left="37" w:right="179"/>
              <w:rPr>
                <w:sz w:val="26"/>
              </w:rPr>
            </w:pPr>
            <w:r>
              <w:rPr>
                <w:sz w:val="26"/>
              </w:rPr>
              <w:t>финансами «Электронный бюджет»</w:t>
            </w:r>
          </w:p>
        </w:tc>
        <w:tc>
          <w:tcPr>
            <w:tcW w:w="2322" w:type="dxa"/>
          </w:tcPr>
          <w:p w:rsidR="00223A82" w:rsidRDefault="009C7471">
            <w:pPr>
              <w:pStyle w:val="TableParagraph"/>
              <w:spacing w:before="93"/>
              <w:ind w:left="42" w:right="37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 образования Республики</w:t>
            </w:r>
          </w:p>
          <w:p w:rsidR="00223A82" w:rsidRDefault="009C7471">
            <w:pPr>
              <w:pStyle w:val="TableParagraph"/>
              <w:spacing w:line="297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</w:tcPr>
          <w:p w:rsidR="00223A82" w:rsidRDefault="009C7471">
            <w:pPr>
              <w:pStyle w:val="TableParagraph"/>
              <w:spacing w:before="93"/>
              <w:ind w:left="204" w:right="201" w:firstLine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соглашение о </w:t>
            </w:r>
            <w:r>
              <w:rPr>
                <w:spacing w:val="-1"/>
                <w:sz w:val="26"/>
              </w:rPr>
              <w:t xml:space="preserve">предоставлении </w:t>
            </w:r>
            <w:r>
              <w:rPr>
                <w:sz w:val="26"/>
              </w:rPr>
              <w:t>субсидии</w:t>
            </w:r>
          </w:p>
        </w:tc>
        <w:tc>
          <w:tcPr>
            <w:tcW w:w="2007" w:type="dxa"/>
          </w:tcPr>
          <w:p w:rsidR="00223A82" w:rsidRDefault="009C7471">
            <w:pPr>
              <w:pStyle w:val="TableParagraph"/>
              <w:spacing w:before="93" w:line="298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до 30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223A82" w:rsidRDefault="009C7471">
            <w:pPr>
              <w:pStyle w:val="TableParagraph"/>
              <w:ind w:left="431" w:right="428" w:hanging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2020 года, далее –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223A82" w:rsidRDefault="009C7471">
            <w:pPr>
              <w:pStyle w:val="TableParagraph"/>
              <w:spacing w:line="29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</w:tr>
      <w:tr w:rsidR="00223A82">
        <w:trPr>
          <w:trHeight w:val="397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37"/>
              <w:rPr>
                <w:sz w:val="26"/>
              </w:rPr>
            </w:pPr>
            <w:r>
              <w:rPr>
                <w:sz w:val="26"/>
              </w:rPr>
              <w:t>Объявлены закупки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извещения о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right="418"/>
              <w:jc w:val="right"/>
              <w:rPr>
                <w:sz w:val="26"/>
              </w:rPr>
            </w:pPr>
            <w:r>
              <w:rPr>
                <w:sz w:val="26"/>
              </w:rPr>
              <w:t>до 1 марта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товаров, работ, услуг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09" w:right="11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проведении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right="464"/>
              <w:jc w:val="right"/>
              <w:rPr>
                <w:sz w:val="26"/>
              </w:rPr>
            </w:pPr>
            <w:r>
              <w:rPr>
                <w:sz w:val="26"/>
              </w:rPr>
              <w:t>2021 года</w:t>
            </w: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z w:val="26"/>
              </w:rPr>
              <w:t>создания Центров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закупок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Карелия;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государственное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9" w:right="38"/>
              <w:jc w:val="center"/>
              <w:rPr>
                <w:sz w:val="26"/>
              </w:rPr>
            </w:pPr>
            <w:r>
              <w:rPr>
                <w:sz w:val="26"/>
              </w:rPr>
              <w:t>автономное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учреждение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2" w:right="38"/>
              <w:jc w:val="center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2" w:right="38"/>
              <w:jc w:val="center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«Карельский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9" w:right="38"/>
              <w:jc w:val="center"/>
              <w:rPr>
                <w:sz w:val="26"/>
              </w:rPr>
            </w:pPr>
            <w:r>
              <w:rPr>
                <w:sz w:val="26"/>
              </w:rPr>
              <w:t>институт развития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образования»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(далее – ГАУ ДПО</w:t>
            </w:r>
            <w:proofErr w:type="gramEnd"/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9" w:right="38"/>
              <w:jc w:val="center"/>
              <w:rPr>
                <w:sz w:val="26"/>
              </w:rPr>
            </w:pPr>
            <w:r>
              <w:rPr>
                <w:sz w:val="26"/>
              </w:rPr>
              <w:t>РК «Карельский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9" w:right="38"/>
              <w:jc w:val="center"/>
              <w:rPr>
                <w:sz w:val="26"/>
              </w:rPr>
            </w:pPr>
            <w:r>
              <w:rPr>
                <w:sz w:val="26"/>
              </w:rPr>
              <w:t>институт развития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401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2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образования»)</w:t>
            </w:r>
          </w:p>
        </w:tc>
        <w:tc>
          <w:tcPr>
            <w:tcW w:w="219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</w:tbl>
    <w:p w:rsidR="00223A82" w:rsidRDefault="00223A82">
      <w:pPr>
        <w:rPr>
          <w:sz w:val="24"/>
        </w:rPr>
        <w:sectPr w:rsidR="00223A82">
          <w:headerReference w:type="default" r:id="rId9"/>
          <w:pgSz w:w="11910" w:h="16840"/>
          <w:pgMar w:top="1180" w:right="640" w:bottom="280" w:left="820" w:header="710" w:footer="0" w:gutter="0"/>
          <w:pgNumType w:start="2"/>
          <w:cols w:space="720"/>
        </w:sectPr>
      </w:pPr>
    </w:p>
    <w:p w:rsidR="00223A82" w:rsidRDefault="00223A82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3186"/>
        <w:gridCol w:w="2322"/>
        <w:gridCol w:w="2190"/>
        <w:gridCol w:w="2007"/>
      </w:tblGrid>
      <w:tr w:rsidR="00223A82">
        <w:trPr>
          <w:trHeight w:val="498"/>
        </w:trPr>
        <w:tc>
          <w:tcPr>
            <w:tcW w:w="500" w:type="dxa"/>
          </w:tcPr>
          <w:p w:rsidR="00223A82" w:rsidRDefault="009C7471">
            <w:pPr>
              <w:pStyle w:val="TableParagraph"/>
              <w:spacing w:before="9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86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22" w:type="dxa"/>
          </w:tcPr>
          <w:p w:rsidR="00223A82" w:rsidRDefault="009C7471">
            <w:pPr>
              <w:pStyle w:val="TableParagraph"/>
              <w:spacing w:before="9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90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07" w:type="dxa"/>
          </w:tcPr>
          <w:p w:rsidR="00223A82" w:rsidRDefault="009C7471">
            <w:pPr>
              <w:pStyle w:val="TableParagraph"/>
              <w:spacing w:before="9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223A82">
        <w:trPr>
          <w:trHeight w:val="397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37"/>
              <w:rPr>
                <w:sz w:val="26"/>
              </w:rPr>
            </w:pPr>
            <w:r>
              <w:rPr>
                <w:sz w:val="26"/>
              </w:rPr>
              <w:t>Проведено повышение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10" w:right="109"/>
              <w:jc w:val="center"/>
              <w:rPr>
                <w:sz w:val="26"/>
              </w:rPr>
            </w:pPr>
            <w:r>
              <w:rPr>
                <w:sz w:val="26"/>
              </w:rPr>
              <w:t>удостоверение о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до 25 августа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квалификации сотрудников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9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повышении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2021 года,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Центров по программам </w:t>
            </w:r>
            <w:proofErr w:type="gramStart"/>
            <w:r>
              <w:rPr>
                <w:sz w:val="26"/>
              </w:rPr>
              <w:t>из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квалификации и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далее – ежегодно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реестра федерального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Карелия;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отчет о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оператора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ГАУ ДПО РК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программах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«Карельский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переподготовки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9" w:right="38"/>
              <w:jc w:val="center"/>
              <w:rPr>
                <w:sz w:val="26"/>
              </w:rPr>
            </w:pPr>
            <w:r>
              <w:rPr>
                <w:sz w:val="26"/>
              </w:rPr>
              <w:t>институт развития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кадров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образования»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4"/>
              <w:jc w:val="center"/>
              <w:rPr>
                <w:sz w:val="26"/>
              </w:rPr>
            </w:pPr>
            <w:r>
              <w:rPr>
                <w:sz w:val="26"/>
              </w:rPr>
              <w:t>федеральному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99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2" w:lineRule="exact"/>
              <w:ind w:left="110" w:right="108"/>
              <w:jc w:val="center"/>
              <w:rPr>
                <w:sz w:val="26"/>
              </w:rPr>
            </w:pPr>
            <w:r>
              <w:rPr>
                <w:sz w:val="26"/>
              </w:rPr>
              <w:t>оператору</w:t>
            </w: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  <w:tr w:rsidR="00223A82">
        <w:trPr>
          <w:trHeight w:val="398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37"/>
              <w:rPr>
                <w:sz w:val="26"/>
              </w:rPr>
            </w:pPr>
            <w:r>
              <w:rPr>
                <w:sz w:val="26"/>
              </w:rPr>
              <w:t>Проведен мониторинг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10" w:right="109"/>
              <w:jc w:val="center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до 25 августа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работ по приведению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2021 года,</w:t>
            </w:r>
          </w:p>
        </w:tc>
      </w:tr>
      <w:tr w:rsidR="00223A82">
        <w:trPr>
          <w:trHeight w:val="299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площадок Центров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8"/>
              <w:jc w:val="center"/>
              <w:rPr>
                <w:sz w:val="26"/>
              </w:rPr>
            </w:pPr>
            <w:r>
              <w:rPr>
                <w:sz w:val="26"/>
              </w:rPr>
              <w:t>мониторинга</w:t>
            </w:r>
            <w:r>
              <w:rPr>
                <w:spacing w:val="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далее – ежегодно</w:t>
            </w: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соответствие с </w:t>
            </w:r>
            <w:proofErr w:type="spellStart"/>
            <w:r>
              <w:rPr>
                <w:sz w:val="26"/>
              </w:rPr>
              <w:t>методи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37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Карелия;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proofErr w:type="spellStart"/>
            <w:r>
              <w:rPr>
                <w:sz w:val="26"/>
              </w:rPr>
              <w:t>ческими</w:t>
            </w:r>
            <w:proofErr w:type="spellEnd"/>
            <w:r>
              <w:rPr>
                <w:sz w:val="26"/>
              </w:rPr>
              <w:t xml:space="preserve"> рекомендациями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ГАУ ДПО РК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просвещения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 xml:space="preserve">Министерства </w:t>
            </w:r>
            <w:proofErr w:type="spellStart"/>
            <w:r>
              <w:rPr>
                <w:sz w:val="26"/>
              </w:rPr>
              <w:t>просве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«Карельский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Российской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proofErr w:type="spellStart"/>
            <w:r>
              <w:rPr>
                <w:sz w:val="26"/>
              </w:rPr>
              <w:t>щения</w:t>
            </w:r>
            <w:proofErr w:type="spellEnd"/>
            <w:r>
              <w:rPr>
                <w:sz w:val="26"/>
              </w:rPr>
              <w:t xml:space="preserve"> Российской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9" w:right="38"/>
              <w:jc w:val="center"/>
              <w:rPr>
                <w:sz w:val="26"/>
              </w:rPr>
            </w:pPr>
            <w:r>
              <w:rPr>
                <w:sz w:val="26"/>
              </w:rPr>
              <w:t>институт развития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Федерации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399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2" w:lineRule="exact"/>
              <w:ind w:left="37"/>
              <w:rPr>
                <w:sz w:val="26"/>
              </w:rPr>
            </w:pPr>
            <w:r>
              <w:rPr>
                <w:sz w:val="26"/>
              </w:rPr>
              <w:t>Федерации</w:t>
            </w:r>
          </w:p>
        </w:tc>
        <w:tc>
          <w:tcPr>
            <w:tcW w:w="2322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2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образования»</w:t>
            </w:r>
          </w:p>
        </w:tc>
        <w:tc>
          <w:tcPr>
            <w:tcW w:w="219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  <w:tr w:rsidR="00223A82">
        <w:trPr>
          <w:trHeight w:val="398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37"/>
              <w:rPr>
                <w:sz w:val="26"/>
              </w:rPr>
            </w:pPr>
            <w:r>
              <w:rPr>
                <w:sz w:val="26"/>
              </w:rPr>
              <w:t>Начало работы Центров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5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до 1 сентября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освещение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2021 года,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средствах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далее – ежегодно</w:t>
            </w:r>
          </w:p>
        </w:tc>
      </w:tr>
      <w:tr w:rsidR="00223A82">
        <w:trPr>
          <w:trHeight w:val="300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80" w:lineRule="exact"/>
              <w:ind w:left="110" w:right="109"/>
              <w:jc w:val="center"/>
              <w:rPr>
                <w:sz w:val="26"/>
              </w:rPr>
            </w:pPr>
            <w:r>
              <w:rPr>
                <w:sz w:val="26"/>
              </w:rPr>
              <w:t>массовой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</w:tr>
      <w:tr w:rsidR="00223A82">
        <w:trPr>
          <w:trHeight w:val="400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4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информации</w:t>
            </w: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  <w:tr w:rsidR="00223A82">
        <w:trPr>
          <w:trHeight w:val="397"/>
        </w:trPr>
        <w:tc>
          <w:tcPr>
            <w:tcW w:w="50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186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37"/>
              <w:rPr>
                <w:sz w:val="26"/>
              </w:rPr>
            </w:pPr>
            <w:r>
              <w:rPr>
                <w:sz w:val="26"/>
              </w:rPr>
              <w:t>Ежеквартальный</w:t>
            </w:r>
          </w:p>
        </w:tc>
        <w:tc>
          <w:tcPr>
            <w:tcW w:w="2322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40" w:right="38"/>
              <w:jc w:val="center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</w:p>
        </w:tc>
        <w:tc>
          <w:tcPr>
            <w:tcW w:w="2190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отчет о</w:t>
            </w:r>
          </w:p>
        </w:tc>
        <w:tc>
          <w:tcPr>
            <w:tcW w:w="2007" w:type="dxa"/>
            <w:tcBorders>
              <w:bottom w:val="nil"/>
            </w:tcBorders>
          </w:tcPr>
          <w:p w:rsidR="00223A82" w:rsidRDefault="009C7471">
            <w:pPr>
              <w:pStyle w:val="TableParagraph"/>
              <w:spacing w:before="93" w:line="284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до 1 октября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мониторинг выполнения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09" w:right="11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выполнении</w:t>
            </w:r>
            <w:proofErr w:type="gram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2021 года,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показателей создания и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8" w:right="38"/>
              <w:jc w:val="center"/>
              <w:rPr>
                <w:sz w:val="26"/>
              </w:rPr>
            </w:pPr>
            <w:r>
              <w:rPr>
                <w:sz w:val="26"/>
              </w:rPr>
              <w:t>Республики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09" w:right="110"/>
              <w:jc w:val="center"/>
              <w:rPr>
                <w:sz w:val="26"/>
              </w:rPr>
            </w:pPr>
            <w:r>
              <w:rPr>
                <w:sz w:val="26"/>
              </w:rPr>
              <w:t>показателей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19"/>
              <w:jc w:val="center"/>
              <w:rPr>
                <w:sz w:val="26"/>
              </w:rPr>
            </w:pPr>
            <w:r>
              <w:rPr>
                <w:sz w:val="26"/>
              </w:rPr>
              <w:t>далее –</w:t>
            </w:r>
          </w:p>
        </w:tc>
      </w:tr>
      <w:tr w:rsidR="00223A82">
        <w:trPr>
          <w:trHeight w:val="298"/>
        </w:trPr>
        <w:tc>
          <w:tcPr>
            <w:tcW w:w="500" w:type="dxa"/>
            <w:tcBorders>
              <w:top w:val="nil"/>
              <w:bottom w:val="nil"/>
            </w:tcBorders>
          </w:tcPr>
          <w:p w:rsidR="00223A82" w:rsidRDefault="00223A82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37"/>
              <w:rPr>
                <w:sz w:val="26"/>
              </w:rPr>
            </w:pPr>
            <w:r>
              <w:rPr>
                <w:sz w:val="26"/>
              </w:rPr>
              <w:t>функционирования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41" w:right="38"/>
              <w:jc w:val="center"/>
              <w:rPr>
                <w:sz w:val="26"/>
              </w:rPr>
            </w:pPr>
            <w:r>
              <w:rPr>
                <w:sz w:val="26"/>
              </w:rPr>
              <w:t>Карелия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10" w:right="104"/>
              <w:jc w:val="center"/>
              <w:rPr>
                <w:sz w:val="26"/>
              </w:rPr>
            </w:pPr>
            <w:r>
              <w:rPr>
                <w:sz w:val="26"/>
              </w:rPr>
              <w:t>федеральному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223A82" w:rsidRDefault="009C7471">
            <w:pPr>
              <w:pStyle w:val="TableParagraph"/>
              <w:spacing w:line="279" w:lineRule="exact"/>
              <w:ind w:left="19" w:right="20"/>
              <w:jc w:val="center"/>
              <w:rPr>
                <w:sz w:val="26"/>
              </w:rPr>
            </w:pPr>
            <w:r>
              <w:rPr>
                <w:sz w:val="26"/>
              </w:rPr>
              <w:t>ежеквартально</w:t>
            </w:r>
          </w:p>
        </w:tc>
      </w:tr>
      <w:tr w:rsidR="00223A82">
        <w:trPr>
          <w:trHeight w:val="400"/>
        </w:trPr>
        <w:tc>
          <w:tcPr>
            <w:tcW w:w="500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4" w:lineRule="exact"/>
              <w:ind w:left="37"/>
              <w:rPr>
                <w:sz w:val="26"/>
              </w:rPr>
            </w:pPr>
            <w:r>
              <w:rPr>
                <w:sz w:val="26"/>
              </w:rPr>
              <w:t>Центров</w:t>
            </w:r>
          </w:p>
        </w:tc>
        <w:tc>
          <w:tcPr>
            <w:tcW w:w="2322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223A82" w:rsidRDefault="009C7471">
            <w:pPr>
              <w:pStyle w:val="TableParagraph"/>
              <w:spacing w:line="294" w:lineRule="exact"/>
              <w:ind w:left="110" w:right="108"/>
              <w:jc w:val="center"/>
              <w:rPr>
                <w:sz w:val="26"/>
              </w:rPr>
            </w:pPr>
            <w:r>
              <w:rPr>
                <w:sz w:val="26"/>
              </w:rPr>
              <w:t>оператору</w:t>
            </w:r>
          </w:p>
        </w:tc>
        <w:tc>
          <w:tcPr>
            <w:tcW w:w="2007" w:type="dxa"/>
            <w:tcBorders>
              <w:top w:val="nil"/>
            </w:tcBorders>
          </w:tcPr>
          <w:p w:rsidR="00223A82" w:rsidRDefault="00223A82">
            <w:pPr>
              <w:pStyle w:val="TableParagraph"/>
              <w:rPr>
                <w:sz w:val="24"/>
              </w:rPr>
            </w:pPr>
          </w:p>
        </w:tc>
      </w:tr>
    </w:tbl>
    <w:p w:rsidR="00223A82" w:rsidRDefault="00223A82">
      <w:pPr>
        <w:pStyle w:val="a3"/>
        <w:spacing w:before="11"/>
        <w:rPr>
          <w:sz w:val="20"/>
        </w:rPr>
      </w:pPr>
      <w:r w:rsidRPr="00223A82">
        <w:pict>
          <v:shape id="_x0000_s2050" style="position:absolute;margin-left:269.1pt;margin-top:14.3pt;width:71.4pt;height:.1pt;z-index:-251658240;mso-wrap-distance-left:0;mso-wrap-distance-right:0;mso-position-horizontal-relative:page;mso-position-vertical-relative:text" coordorigin="5382,286" coordsize="1428,0" o:spt="100" adj="0,,0" path="m5382,286r1037,m6421,286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23A82" w:rsidSect="00223A82">
      <w:pgSz w:w="11910" w:h="16840"/>
      <w:pgMar w:top="1180" w:right="640" w:bottom="280" w:left="8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82" w:rsidRDefault="00223A82" w:rsidP="00223A82">
      <w:r>
        <w:separator/>
      </w:r>
    </w:p>
  </w:endnote>
  <w:endnote w:type="continuationSeparator" w:id="0">
    <w:p w:rsidR="00223A82" w:rsidRDefault="00223A82" w:rsidP="0022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82" w:rsidRDefault="00223A82" w:rsidP="00223A82">
      <w:r>
        <w:separator/>
      </w:r>
    </w:p>
  </w:footnote>
  <w:footnote w:type="continuationSeparator" w:id="0">
    <w:p w:rsidR="00223A82" w:rsidRDefault="00223A82" w:rsidP="0022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82" w:rsidRDefault="00223A82">
    <w:pPr>
      <w:pStyle w:val="a3"/>
      <w:spacing w:line="14" w:lineRule="auto"/>
      <w:rPr>
        <w:sz w:val="20"/>
      </w:rPr>
    </w:pPr>
    <w:r w:rsidRPr="00223A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5pt;margin-top:34.5pt;width:11pt;height:13.05pt;z-index:-251658752;mso-position-horizontal-relative:page;mso-position-vertical-relative:page" filled="f" stroked="f">
          <v:textbox inset="0,0,0,0">
            <w:txbxContent>
              <w:p w:rsidR="00223A82" w:rsidRDefault="00223A8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C747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7471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7805"/>
    <w:multiLevelType w:val="hybridMultilevel"/>
    <w:tmpl w:val="58E6C63A"/>
    <w:lvl w:ilvl="0" w:tplc="5A26F5BA">
      <w:start w:val="1"/>
      <w:numFmt w:val="decimal"/>
      <w:lvlText w:val="%1."/>
      <w:lvlJc w:val="left"/>
      <w:pPr>
        <w:ind w:left="74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6965E">
      <w:numFmt w:val="bullet"/>
      <w:lvlText w:val="•"/>
      <w:lvlJc w:val="left"/>
      <w:pPr>
        <w:ind w:left="1710" w:hanging="355"/>
      </w:pPr>
      <w:rPr>
        <w:rFonts w:hint="default"/>
        <w:lang w:val="ru-RU" w:eastAsia="en-US" w:bidi="ar-SA"/>
      </w:rPr>
    </w:lvl>
    <w:lvl w:ilvl="2" w:tplc="2018A9DA">
      <w:numFmt w:val="bullet"/>
      <w:lvlText w:val="•"/>
      <w:lvlJc w:val="left"/>
      <w:pPr>
        <w:ind w:left="2681" w:hanging="355"/>
      </w:pPr>
      <w:rPr>
        <w:rFonts w:hint="default"/>
        <w:lang w:val="ru-RU" w:eastAsia="en-US" w:bidi="ar-SA"/>
      </w:rPr>
    </w:lvl>
    <w:lvl w:ilvl="3" w:tplc="A04E63D4">
      <w:numFmt w:val="bullet"/>
      <w:lvlText w:val="•"/>
      <w:lvlJc w:val="left"/>
      <w:pPr>
        <w:ind w:left="3651" w:hanging="355"/>
      </w:pPr>
      <w:rPr>
        <w:rFonts w:hint="default"/>
        <w:lang w:val="ru-RU" w:eastAsia="en-US" w:bidi="ar-SA"/>
      </w:rPr>
    </w:lvl>
    <w:lvl w:ilvl="4" w:tplc="4DC874AE">
      <w:numFmt w:val="bullet"/>
      <w:lvlText w:val="•"/>
      <w:lvlJc w:val="left"/>
      <w:pPr>
        <w:ind w:left="4622" w:hanging="355"/>
      </w:pPr>
      <w:rPr>
        <w:rFonts w:hint="default"/>
        <w:lang w:val="ru-RU" w:eastAsia="en-US" w:bidi="ar-SA"/>
      </w:rPr>
    </w:lvl>
    <w:lvl w:ilvl="5" w:tplc="D90A1406">
      <w:numFmt w:val="bullet"/>
      <w:lvlText w:val="•"/>
      <w:lvlJc w:val="left"/>
      <w:pPr>
        <w:ind w:left="5593" w:hanging="355"/>
      </w:pPr>
      <w:rPr>
        <w:rFonts w:hint="default"/>
        <w:lang w:val="ru-RU" w:eastAsia="en-US" w:bidi="ar-SA"/>
      </w:rPr>
    </w:lvl>
    <w:lvl w:ilvl="6" w:tplc="6BCAA27A">
      <w:numFmt w:val="bullet"/>
      <w:lvlText w:val="•"/>
      <w:lvlJc w:val="left"/>
      <w:pPr>
        <w:ind w:left="6563" w:hanging="355"/>
      </w:pPr>
      <w:rPr>
        <w:rFonts w:hint="default"/>
        <w:lang w:val="ru-RU" w:eastAsia="en-US" w:bidi="ar-SA"/>
      </w:rPr>
    </w:lvl>
    <w:lvl w:ilvl="7" w:tplc="D354E104">
      <w:numFmt w:val="bullet"/>
      <w:lvlText w:val="•"/>
      <w:lvlJc w:val="left"/>
      <w:pPr>
        <w:ind w:left="7534" w:hanging="355"/>
      </w:pPr>
      <w:rPr>
        <w:rFonts w:hint="default"/>
        <w:lang w:val="ru-RU" w:eastAsia="en-US" w:bidi="ar-SA"/>
      </w:rPr>
    </w:lvl>
    <w:lvl w:ilvl="8" w:tplc="02F82A6E">
      <w:numFmt w:val="bullet"/>
      <w:lvlText w:val="•"/>
      <w:lvlJc w:val="left"/>
      <w:pPr>
        <w:ind w:left="850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23A82"/>
    <w:rsid w:val="00223A82"/>
    <w:rsid w:val="009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A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3A82"/>
    <w:rPr>
      <w:sz w:val="28"/>
      <w:szCs w:val="28"/>
    </w:rPr>
  </w:style>
  <w:style w:type="paragraph" w:styleId="a4">
    <w:name w:val="Title"/>
    <w:basedOn w:val="a"/>
    <w:uiPriority w:val="1"/>
    <w:qFormat/>
    <w:rsid w:val="00223A82"/>
    <w:pPr>
      <w:ind w:left="15" w:right="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3A82"/>
    <w:pPr>
      <w:ind w:left="740" w:right="63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23A82"/>
  </w:style>
  <w:style w:type="paragraph" w:styleId="a6">
    <w:name w:val="Balloon Text"/>
    <w:basedOn w:val="a"/>
    <w:link w:val="a7"/>
    <w:uiPriority w:val="99"/>
    <w:semiHidden/>
    <w:unhideWhenUsed/>
    <w:rsid w:val="009C74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3850</Characters>
  <Application>Microsoft Office Word</Application>
  <DocSecurity>0</DocSecurity>
  <Lines>32</Lines>
  <Paragraphs>9</Paragraphs>
  <ScaleCrop>false</ScaleCrop>
  <Company>OAO RZD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Катюша</cp:lastModifiedBy>
  <cp:revision>2</cp:revision>
  <dcterms:created xsi:type="dcterms:W3CDTF">2021-02-26T18:55:00Z</dcterms:created>
  <dcterms:modified xsi:type="dcterms:W3CDTF">2021-02-26T18:55:00Z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